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B07938">
      <w:pPr>
        <w:pStyle w:val="4"/>
      </w:pPr>
    </w:p>
    <w:p w14:paraId="320D461F">
      <w:pPr>
        <w:pStyle w:val="4"/>
        <w:ind w:left="143" w:right="139" w:firstLine="851"/>
        <w:jc w:val="both"/>
      </w:pPr>
      <w:r>
        <w:t>Администрация муниципального образования «</w:t>
      </w:r>
      <w:r>
        <w:rPr>
          <w:lang w:val="ru-RU"/>
        </w:rPr>
        <w:t>Тульское</w:t>
      </w:r>
      <w:r>
        <w:rPr>
          <w:rFonts w:hint="default"/>
          <w:lang w:val="ru-RU"/>
        </w:rPr>
        <w:t xml:space="preserve"> сельское поселение</w:t>
      </w:r>
      <w:r>
        <w:t>» в соответствии с поручением АНО ЦПП по Республики Адыгея от 28.07.2026 № МБ/121 просит дов</w:t>
      </w:r>
      <w:r>
        <w:rPr>
          <w:lang w:val="ru-RU"/>
        </w:rPr>
        <w:t>одит</w:t>
      </w:r>
      <w:r>
        <w:t xml:space="preserve"> до сведения заинтересованных лиц информацию о проведении образовательной программы «Мама-предприниматель».</w:t>
      </w:r>
    </w:p>
    <w:p w14:paraId="2BA1A27E">
      <w:pPr>
        <w:pStyle w:val="4"/>
        <w:ind w:left="143" w:right="138" w:firstLine="851"/>
        <w:jc w:val="both"/>
      </w:pPr>
      <w:r>
        <w:t>«Мама-предприниматель» федеральная грантовая программа для женщин, планирующих начать свой бизнес. Организатор программы – Министерство экономического развития Российской Федерации. Проект реализуется в рамках национального проекта «Эффективная и конкурентная экономика» при поддержке партнеров и институтов развития предпринимательства, а также при личной поддержке заместителя министра экономического развития Российской Федерации Т.А. Илюшниковой.</w:t>
      </w:r>
    </w:p>
    <w:p w14:paraId="238B380C">
      <w:pPr>
        <w:pStyle w:val="4"/>
        <w:ind w:left="143" w:right="138" w:firstLine="851"/>
        <w:jc w:val="both"/>
      </w:pPr>
      <w:r>
        <w:t>В рамках регионального этапа на площадке Центра «Мой бизнес» (г. Майкоп, ул. Пионерская, 324) будет организованно пятидневное очное обучение по ключевым направлениям ведения бизнеса.</w:t>
      </w:r>
    </w:p>
    <w:p w14:paraId="035BBD01">
      <w:pPr>
        <w:pStyle w:val="4"/>
        <w:ind w:left="143" w:right="138" w:firstLine="851"/>
        <w:jc w:val="both"/>
      </w:pPr>
      <w:r>
        <w:t>4</w:t>
      </w:r>
      <w:r>
        <w:rPr>
          <w:spacing w:val="-2"/>
        </w:rPr>
        <w:t xml:space="preserve"> </w:t>
      </w:r>
      <w:r>
        <w:t>сентября</w:t>
      </w:r>
      <w:r>
        <w:rPr>
          <w:spacing w:val="-2"/>
        </w:rPr>
        <w:t xml:space="preserve"> </w:t>
      </w:r>
      <w:r>
        <w:t>2026</w:t>
      </w:r>
      <w:r>
        <w:rPr>
          <w:spacing w:val="-2"/>
        </w:rPr>
        <w:t xml:space="preserve"> </w:t>
      </w:r>
      <w:r>
        <w:t>года</w:t>
      </w:r>
      <w:r>
        <w:rPr>
          <w:spacing w:val="-2"/>
        </w:rPr>
        <w:t xml:space="preserve"> </w:t>
      </w:r>
      <w:r>
        <w:t>состоится</w:t>
      </w:r>
      <w:r>
        <w:rPr>
          <w:spacing w:val="-2"/>
        </w:rPr>
        <w:t xml:space="preserve"> </w:t>
      </w:r>
      <w:r>
        <w:t>защита</w:t>
      </w:r>
      <w:r>
        <w:rPr>
          <w:spacing w:val="-2"/>
        </w:rPr>
        <w:t xml:space="preserve"> </w:t>
      </w:r>
      <w:r>
        <w:t>бизнес-проектов</w:t>
      </w:r>
      <w:r>
        <w:rPr>
          <w:spacing w:val="-2"/>
        </w:rPr>
        <w:t xml:space="preserve"> </w:t>
      </w:r>
      <w:r>
        <w:t>участниц</w:t>
      </w:r>
      <w:r>
        <w:rPr>
          <w:spacing w:val="-2"/>
        </w:rPr>
        <w:t xml:space="preserve"> </w:t>
      </w:r>
      <w:r>
        <w:t>перед экспертами. Лучший проект региона получает грант в размере 150</w:t>
      </w:r>
      <w:r>
        <w:rPr>
          <w:spacing w:val="-2"/>
        </w:rPr>
        <w:t xml:space="preserve"> </w:t>
      </w:r>
      <w:r>
        <w:t>000,0 рублей и возможность принять участие в федеральной программе с денежным призом 1 000 000,0 рублей.</w:t>
      </w:r>
    </w:p>
    <w:p w14:paraId="772720FA">
      <w:pPr>
        <w:pStyle w:val="4"/>
        <w:spacing w:before="78"/>
        <w:ind w:left="143" w:right="138" w:firstLine="851"/>
        <w:jc w:val="both"/>
      </w:pPr>
      <w:r>
        <w:t xml:space="preserve">Прием заявок на участие в региональном этапе образовательной программы «Мама-предприниматель» осуществляется до 23 августа 2026 года </w:t>
      </w:r>
      <w:r>
        <w:rPr>
          <w:spacing w:val="-2"/>
        </w:rPr>
        <w:t>включительно.</w:t>
      </w:r>
    </w:p>
    <w:p w14:paraId="11BA7C26">
      <w:pPr>
        <w:pStyle w:val="4"/>
        <w:rPr>
          <w:sz w:val="20"/>
        </w:rPr>
      </w:pPr>
    </w:p>
    <w:p w14:paraId="79FABD30">
      <w:pPr>
        <w:pStyle w:val="4"/>
        <w:rPr>
          <w:sz w:val="20"/>
        </w:rPr>
      </w:pPr>
    </w:p>
    <w:p w14:paraId="7028F230">
      <w:pPr>
        <w:pStyle w:val="4"/>
        <w:spacing w:before="196"/>
        <w:rPr>
          <w:sz w:val="20"/>
        </w:rPr>
      </w:pPr>
    </w:p>
    <w:p w14:paraId="116B4703">
      <w:pPr>
        <w:pStyle w:val="4"/>
        <w:spacing w:after="0"/>
        <w:rPr>
          <w:sz w:val="20"/>
        </w:rPr>
        <w:sectPr>
          <w:pgSz w:w="11910" w:h="16840"/>
          <w:pgMar w:top="1180" w:right="708" w:bottom="280" w:left="1417" w:header="720" w:footer="720" w:gutter="0"/>
          <w:cols w:space="720" w:num="1"/>
        </w:sectPr>
      </w:pPr>
    </w:p>
    <w:p w14:paraId="1D2A8BDA">
      <w:pPr>
        <w:spacing w:before="0"/>
        <w:ind w:left="0" w:right="616" w:firstLine="0"/>
        <w:jc w:val="center"/>
        <w:rPr>
          <w:sz w:val="20"/>
        </w:rPr>
      </w:pPr>
    </w:p>
    <w:p w14:paraId="24E02884">
      <w:pPr>
        <w:pStyle w:val="4"/>
        <w:rPr>
          <w:sz w:val="16"/>
        </w:rPr>
      </w:pPr>
    </w:p>
    <w:p w14:paraId="3025B301">
      <w:pPr>
        <w:pStyle w:val="4"/>
        <w:rPr>
          <w:sz w:val="16"/>
        </w:rPr>
      </w:pPr>
    </w:p>
    <w:p w14:paraId="58B1CD38">
      <w:pPr>
        <w:pStyle w:val="4"/>
        <w:rPr>
          <w:sz w:val="16"/>
        </w:rPr>
      </w:pPr>
    </w:p>
    <w:p w14:paraId="5B3D7506">
      <w:pPr>
        <w:pStyle w:val="4"/>
        <w:rPr>
          <w:sz w:val="16"/>
        </w:rPr>
      </w:pPr>
    </w:p>
    <w:p w14:paraId="4D08F9A4">
      <w:pPr>
        <w:pStyle w:val="4"/>
        <w:rPr>
          <w:sz w:val="16"/>
        </w:rPr>
      </w:pPr>
    </w:p>
    <w:p w14:paraId="42BCAEE9">
      <w:pPr>
        <w:pStyle w:val="4"/>
        <w:rPr>
          <w:sz w:val="16"/>
        </w:rPr>
      </w:pPr>
    </w:p>
    <w:p w14:paraId="38E98BF8">
      <w:pPr>
        <w:pStyle w:val="4"/>
        <w:rPr>
          <w:sz w:val="16"/>
        </w:rPr>
      </w:pPr>
    </w:p>
    <w:p w14:paraId="64C9C3BA">
      <w:pPr>
        <w:pStyle w:val="4"/>
        <w:rPr>
          <w:sz w:val="16"/>
        </w:rPr>
      </w:pPr>
    </w:p>
    <w:p w14:paraId="2F174353">
      <w:pPr>
        <w:pStyle w:val="4"/>
        <w:rPr>
          <w:sz w:val="16"/>
        </w:rPr>
      </w:pPr>
    </w:p>
    <w:p w14:paraId="7D5F0123">
      <w:pPr>
        <w:pStyle w:val="4"/>
        <w:rPr>
          <w:sz w:val="16"/>
        </w:rPr>
      </w:pPr>
    </w:p>
    <w:p w14:paraId="241C6230">
      <w:pPr>
        <w:pStyle w:val="4"/>
        <w:rPr>
          <w:sz w:val="16"/>
        </w:rPr>
      </w:pPr>
    </w:p>
    <w:p w14:paraId="347A7BC5">
      <w:pPr>
        <w:pStyle w:val="4"/>
        <w:rPr>
          <w:sz w:val="16"/>
        </w:rPr>
      </w:pPr>
    </w:p>
    <w:p w14:paraId="0103E6FA">
      <w:pPr>
        <w:pStyle w:val="4"/>
        <w:rPr>
          <w:sz w:val="16"/>
        </w:rPr>
      </w:pPr>
    </w:p>
    <w:p w14:paraId="27C3CE7F">
      <w:pPr>
        <w:pStyle w:val="4"/>
        <w:rPr>
          <w:sz w:val="16"/>
        </w:rPr>
      </w:pPr>
    </w:p>
    <w:p w14:paraId="6AA23C91">
      <w:pPr>
        <w:pStyle w:val="4"/>
        <w:rPr>
          <w:sz w:val="16"/>
        </w:rPr>
      </w:pPr>
    </w:p>
    <w:p w14:paraId="5666884E">
      <w:pPr>
        <w:pStyle w:val="4"/>
        <w:rPr>
          <w:sz w:val="16"/>
        </w:rPr>
      </w:pPr>
    </w:p>
    <w:p w14:paraId="56F99C66">
      <w:pPr>
        <w:pStyle w:val="4"/>
        <w:rPr>
          <w:sz w:val="16"/>
        </w:rPr>
      </w:pPr>
    </w:p>
    <w:p w14:paraId="47AD7B76">
      <w:pPr>
        <w:pStyle w:val="4"/>
        <w:rPr>
          <w:sz w:val="16"/>
        </w:rPr>
      </w:pPr>
    </w:p>
    <w:p w14:paraId="0B7D3F09">
      <w:pPr>
        <w:pStyle w:val="4"/>
        <w:rPr>
          <w:sz w:val="16"/>
        </w:rPr>
      </w:pPr>
    </w:p>
    <w:p w14:paraId="47AEFE25">
      <w:pPr>
        <w:pStyle w:val="4"/>
        <w:rPr>
          <w:sz w:val="16"/>
        </w:rPr>
      </w:pPr>
    </w:p>
    <w:p w14:paraId="450AFBB2">
      <w:pPr>
        <w:pStyle w:val="4"/>
        <w:rPr>
          <w:sz w:val="16"/>
        </w:rPr>
      </w:pPr>
    </w:p>
    <w:p w14:paraId="124AC5FA">
      <w:pPr>
        <w:pStyle w:val="4"/>
        <w:rPr>
          <w:sz w:val="16"/>
        </w:rPr>
      </w:pPr>
    </w:p>
    <w:p w14:paraId="3B48D161">
      <w:pPr>
        <w:pStyle w:val="4"/>
        <w:rPr>
          <w:sz w:val="16"/>
        </w:rPr>
      </w:pPr>
    </w:p>
    <w:p w14:paraId="5DACE33B">
      <w:pPr>
        <w:pStyle w:val="4"/>
        <w:rPr>
          <w:sz w:val="16"/>
        </w:rPr>
      </w:pPr>
    </w:p>
    <w:p w14:paraId="2F8AFF29">
      <w:pPr>
        <w:pStyle w:val="4"/>
        <w:rPr>
          <w:sz w:val="16"/>
        </w:rPr>
      </w:pPr>
    </w:p>
    <w:p w14:paraId="79BB1FBA">
      <w:pPr>
        <w:pStyle w:val="4"/>
        <w:spacing w:before="162"/>
        <w:rPr>
          <w:sz w:val="16"/>
        </w:rPr>
      </w:pPr>
      <w:bookmarkStart w:id="0" w:name="_GoBack"/>
      <w:bookmarkEnd w:id="0"/>
    </w:p>
    <w:sectPr>
      <w:type w:val="continuous"/>
      <w:pgSz w:w="11910" w:h="16840"/>
      <w:pgMar w:top="1180" w:right="708" w:bottom="280" w:left="1417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457113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  <w:rPr>
      <w:lang w:val="ru-RU" w:eastAsia="en-US" w:bidi="ar-SA"/>
    </w:rPr>
  </w:style>
  <w:style w:type="paragraph" w:customStyle="1" w:styleId="7">
    <w:name w:val="Table Paragraph"/>
    <w:basedOn w:val="1"/>
    <w:qFormat/>
    <w:uiPriority w:val="1"/>
    <w:rPr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TotalTime>2</TotalTime>
  <ScaleCrop>false</ScaleCrop>
  <LinksUpToDate>false</LinksUpToDate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2026-08-10T05:43:00Z</dcterms:created>
  <dc:creator>1</dc:creator>
  <cp:lastModifiedBy>1</cp:lastModifiedBy>
  <dcterms:modified xsi:type="dcterms:W3CDTF">2026-08-10T05:46:27Z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2026-08-10T00:00:00Z</vt:filetime>
  </property>
  <property fmtid="{D5CDD505-2E9C-101B-9397-08002B2CF9AE}" pid="4" name="Creator">
    <vt:lpwstr>Aspose Pty Ltd.</vt:lpwstr>
  </property>
  <property fmtid="{D5CDD505-2E9C-101B-9397-08002B2CF9AE}" pid="5" name="LastSaved">
    <vt:filetime>2026-08-10T00:00:00Z</vt:filetime>
  </property>
  <property fmtid="{D5CDD505-2E9C-101B-9397-08002B2CF9AE}" pid="6" name="Producer">
    <vt:lpwstr>Aspose.PDF for .NET 23.2.0</vt:lpwstr>
  </property>
  <property fmtid="{D5CDD505-2E9C-101B-9397-08002B2CF9AE}" pid="7" name="KSOTemplateDocerSaveRecord">
    <vt:lpwstr>eyJoZGlkIjoiNWE0YThhZTk5NGQyOTM4NWU2Y2I0NWI2ODg3ODk0YjYifQ==</vt:lpwstr>
  </property>
  <property fmtid="{D5CDD505-2E9C-101B-9397-08002B2CF9AE}" pid="8" name="KSOProductBuildVer">
    <vt:lpwstr>1049-12.1.0.28032</vt:lpwstr>
  </property>
  <property fmtid="{D5CDD505-2E9C-101B-9397-08002B2CF9AE}" pid="9" name="ICV">
    <vt:lpwstr>DEDFD688A4F340F1971E486482E100AE_12</vt:lpwstr>
  </property>
</Properties>
</file>